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06A0" w14:textId="77777777" w:rsidR="00ED6EA7" w:rsidRPr="00ED6EA7" w:rsidRDefault="00ED6EA7" w:rsidP="00ED6EA7">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ED6EA7">
        <w:rPr>
          <w:rFonts w:ascii="Times New Roman" w:eastAsia="Times New Roman" w:hAnsi="Times New Roman" w:cs="Times New Roman"/>
          <w:b/>
          <w:bCs/>
          <w:kern w:val="36"/>
          <w:sz w:val="28"/>
          <w:szCs w:val="28"/>
          <w:lang w:eastAsia="sk-SK"/>
        </w:rPr>
        <w:fldChar w:fldCharType="begin"/>
      </w:r>
      <w:r w:rsidRPr="00ED6EA7">
        <w:rPr>
          <w:rFonts w:ascii="Times New Roman" w:eastAsia="Times New Roman" w:hAnsi="Times New Roman" w:cs="Times New Roman"/>
          <w:b/>
          <w:bCs/>
          <w:kern w:val="36"/>
          <w:sz w:val="28"/>
          <w:szCs w:val="28"/>
          <w:lang w:eastAsia="sk-SK"/>
        </w:rPr>
        <w:instrText xml:space="preserve"> HYPERLINK "https://www.health.gov.sk/Clanok?covid-19-16-02-2021-okresy-automat" </w:instrText>
      </w:r>
      <w:r w:rsidRPr="00ED6EA7">
        <w:rPr>
          <w:rFonts w:ascii="Times New Roman" w:eastAsia="Times New Roman" w:hAnsi="Times New Roman" w:cs="Times New Roman"/>
          <w:b/>
          <w:bCs/>
          <w:kern w:val="36"/>
          <w:sz w:val="28"/>
          <w:szCs w:val="28"/>
          <w:lang w:eastAsia="sk-SK"/>
        </w:rPr>
        <w:fldChar w:fldCharType="separate"/>
      </w:r>
      <w:r w:rsidRPr="00ED6EA7">
        <w:rPr>
          <w:rStyle w:val="Hypertextovprepojenie"/>
          <w:rFonts w:ascii="Times New Roman" w:eastAsia="Times New Roman" w:hAnsi="Times New Roman" w:cs="Times New Roman"/>
          <w:b/>
          <w:bCs/>
          <w:kern w:val="36"/>
          <w:sz w:val="28"/>
          <w:szCs w:val="28"/>
          <w:lang w:eastAsia="sk-SK"/>
        </w:rPr>
        <w:t>https://www.health.gov.sk/Clanok?covid-19-16-02-2021-okresy-automat</w:t>
      </w:r>
      <w:r w:rsidRPr="00ED6EA7">
        <w:rPr>
          <w:rFonts w:ascii="Times New Roman" w:eastAsia="Times New Roman" w:hAnsi="Times New Roman" w:cs="Times New Roman"/>
          <w:b/>
          <w:bCs/>
          <w:kern w:val="36"/>
          <w:sz w:val="28"/>
          <w:szCs w:val="28"/>
          <w:lang w:eastAsia="sk-SK"/>
        </w:rPr>
        <w:fldChar w:fldCharType="end"/>
      </w:r>
    </w:p>
    <w:p w14:paraId="388BFB85" w14:textId="77777777" w:rsidR="00ED6EA7" w:rsidRPr="00ED6EA7" w:rsidRDefault="00ED6EA7" w:rsidP="00ED6EA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ED6EA7">
        <w:rPr>
          <w:rFonts w:ascii="Times New Roman" w:eastAsia="Times New Roman" w:hAnsi="Times New Roman" w:cs="Times New Roman"/>
          <w:b/>
          <w:bCs/>
          <w:kern w:val="36"/>
          <w:sz w:val="48"/>
          <w:szCs w:val="48"/>
          <w:lang w:eastAsia="sk-SK"/>
        </w:rPr>
        <w:t>COVID-19: Pandemická situácia na Slovensku sa mierne zhoršuje</w:t>
      </w:r>
    </w:p>
    <w:p w14:paraId="6D3CFD86" w14:textId="77777777" w:rsidR="00ED6EA7" w:rsidRPr="00ED6EA7" w:rsidRDefault="00ED6EA7" w:rsidP="00ED6EA7">
      <w:pPr>
        <w:spacing w:after="0"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Kľúčové slová</w:t>
      </w:r>
    </w:p>
    <w:p w14:paraId="57D6E036" w14:textId="77777777" w:rsidR="00ED6EA7" w:rsidRPr="00ED6EA7" w:rsidRDefault="00866F0F" w:rsidP="00ED6EA7">
      <w:pPr>
        <w:spacing w:after="0" w:line="240" w:lineRule="auto"/>
        <w:rPr>
          <w:rFonts w:ascii="Times New Roman" w:eastAsia="Times New Roman" w:hAnsi="Times New Roman" w:cs="Times New Roman"/>
          <w:sz w:val="24"/>
          <w:szCs w:val="24"/>
          <w:lang w:eastAsia="sk-SK"/>
        </w:rPr>
      </w:pPr>
      <w:hyperlink r:id="rId4" w:history="1">
        <w:r w:rsidR="00ED6EA7" w:rsidRPr="00ED6EA7">
          <w:rPr>
            <w:rFonts w:ascii="Times New Roman" w:eastAsia="Times New Roman" w:hAnsi="Times New Roman" w:cs="Times New Roman"/>
            <w:color w:val="0000FF"/>
            <w:sz w:val="24"/>
            <w:szCs w:val="24"/>
            <w:u w:val="single"/>
            <w:lang w:eastAsia="sk-SK"/>
          </w:rPr>
          <w:t>Ministerstvo zdravotníctva SR</w:t>
        </w:r>
      </w:hyperlink>
      <w:r w:rsidR="00ED6EA7" w:rsidRPr="00ED6EA7">
        <w:rPr>
          <w:rFonts w:ascii="Times New Roman" w:eastAsia="Times New Roman" w:hAnsi="Times New Roman" w:cs="Times New Roman"/>
          <w:sz w:val="24"/>
          <w:szCs w:val="24"/>
          <w:lang w:eastAsia="sk-SK"/>
        </w:rPr>
        <w:t xml:space="preserve"> </w:t>
      </w:r>
    </w:p>
    <w:p w14:paraId="69644C0F" w14:textId="77777777"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 xml:space="preserve">​Podľa celonárodných kritérií COVID AUTOMATU je celé Slovensko naďalej v čiernej fáze, platí IV. stupeň varovania. Podľa aktuálnych údajov k 16.2.2021 sa 19 okresov dostalo do čiernej farby (IV. stupeň varovania), 50 okresov je bordových (III. stupeň varovania) a 10 okresov červených (II. stupeň varovania). O aktuálnej situácii informoval minister zdravotníctva Marek </w:t>
      </w:r>
      <w:proofErr w:type="spellStart"/>
      <w:r w:rsidRPr="00ED6EA7">
        <w:rPr>
          <w:rFonts w:ascii="Times New Roman" w:eastAsia="Times New Roman" w:hAnsi="Times New Roman" w:cs="Times New Roman"/>
          <w:sz w:val="24"/>
          <w:szCs w:val="24"/>
          <w:lang w:eastAsia="sk-SK"/>
        </w:rPr>
        <w:t>Krajčí</w:t>
      </w:r>
      <w:proofErr w:type="spellEnd"/>
      <w:r w:rsidRPr="00ED6EA7">
        <w:rPr>
          <w:rFonts w:ascii="Times New Roman" w:eastAsia="Times New Roman" w:hAnsi="Times New Roman" w:cs="Times New Roman"/>
          <w:sz w:val="24"/>
          <w:szCs w:val="24"/>
          <w:lang w:eastAsia="sk-SK"/>
        </w:rPr>
        <w:t xml:space="preserve">. </w:t>
      </w:r>
    </w:p>
    <w:p w14:paraId="47C6D07D" w14:textId="77777777"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 xml:space="preserve">Minister skonštatoval, že situácia na Slovensku sa mierne zhoršila, ale nie razantne. Čísla mierne rastú. Priemerne na </w:t>
      </w:r>
      <w:proofErr w:type="spellStart"/>
      <w:r w:rsidRPr="00ED6EA7">
        <w:rPr>
          <w:rFonts w:ascii="Times New Roman" w:eastAsia="Times New Roman" w:hAnsi="Times New Roman" w:cs="Times New Roman"/>
          <w:sz w:val="24"/>
          <w:szCs w:val="24"/>
          <w:lang w:eastAsia="sk-SK"/>
        </w:rPr>
        <w:t>covid</w:t>
      </w:r>
      <w:proofErr w:type="spellEnd"/>
      <w:r w:rsidRPr="00ED6EA7">
        <w:rPr>
          <w:rFonts w:ascii="Times New Roman" w:eastAsia="Times New Roman" w:hAnsi="Times New Roman" w:cs="Times New Roman"/>
          <w:sz w:val="24"/>
          <w:szCs w:val="24"/>
          <w:lang w:eastAsia="sk-SK"/>
        </w:rPr>
        <w:t xml:space="preserve"> alebo s </w:t>
      </w:r>
      <w:proofErr w:type="spellStart"/>
      <w:r w:rsidRPr="00ED6EA7">
        <w:rPr>
          <w:rFonts w:ascii="Times New Roman" w:eastAsia="Times New Roman" w:hAnsi="Times New Roman" w:cs="Times New Roman"/>
          <w:sz w:val="24"/>
          <w:szCs w:val="24"/>
          <w:lang w:eastAsia="sk-SK"/>
        </w:rPr>
        <w:t>covidom</w:t>
      </w:r>
      <w:proofErr w:type="spellEnd"/>
      <w:r w:rsidRPr="00ED6EA7">
        <w:rPr>
          <w:rFonts w:ascii="Times New Roman" w:eastAsia="Times New Roman" w:hAnsi="Times New Roman" w:cs="Times New Roman"/>
          <w:sz w:val="24"/>
          <w:szCs w:val="24"/>
          <w:lang w:eastAsia="sk-SK"/>
        </w:rPr>
        <w:t xml:space="preserve"> zomrie 108 ľudí denne. Reprodukčné číslo mierne narástlo a pohybuje sa na úrovni 1 až 1,1. Do nemocníc sa však postupne vracia personál. Efekt prinieslo aj očkovanie proti ochoreniu COVID-19, doplnil minister zdravotníctva.</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Rozdelenie podľa COVID AUTOMATU k 16.2.2021 (platné od 22.2.2021):</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noProof/>
          <w:sz w:val="24"/>
          <w:szCs w:val="24"/>
          <w:lang w:eastAsia="sk-SK"/>
        </w:rPr>
        <w:drawing>
          <wp:inline distT="0" distB="0" distL="0" distR="0" wp14:anchorId="00B565C5" wp14:editId="4A0DE7F2">
            <wp:extent cx="6038850" cy="3527959"/>
            <wp:effectExtent l="0" t="0" r="0" b="0"/>
            <wp:docPr id="1" name="Obrázok 1" descr="mapa-cela SR-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cela SR-16-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0161" cy="3528725"/>
                    </a:xfrm>
                    <a:prstGeom prst="rect">
                      <a:avLst/>
                    </a:prstGeom>
                    <a:noFill/>
                    <a:ln>
                      <a:noFill/>
                    </a:ln>
                  </pic:spPr>
                </pic:pic>
              </a:graphicData>
            </a:graphic>
          </wp:inline>
        </w:drawing>
      </w:r>
    </w:p>
    <w:p w14:paraId="31391A9C" w14:textId="77777777"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Regionálne indikátory pre jednotlivé okresy určujú podrobnejšie rozdelenie do stupňov, kde na základe COVID AUTOMATU platia od pondelka 22.2.2021 pre výnimky zo zákazu vychádzania určené Vládou SR rôzne intervaly testovania.</w:t>
      </w:r>
    </w:p>
    <w:p w14:paraId="76BEAC48" w14:textId="77777777"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lastRenderedPageBreak/>
        <w:br/>
      </w:r>
      <w:r w:rsidRPr="00ED6EA7">
        <w:rPr>
          <w:rFonts w:ascii="Times New Roman" w:eastAsia="Times New Roman" w:hAnsi="Times New Roman" w:cs="Times New Roman"/>
          <w:noProof/>
          <w:sz w:val="24"/>
          <w:szCs w:val="24"/>
          <w:lang w:eastAsia="sk-SK"/>
        </w:rPr>
        <w:drawing>
          <wp:inline distT="0" distB="0" distL="0" distR="0" wp14:anchorId="1287FD4B" wp14:editId="060CE50A">
            <wp:extent cx="5524500" cy="3176588"/>
            <wp:effectExtent l="0" t="0" r="0" b="5080"/>
            <wp:docPr id="2" name="Obrázok 2" descr="mapa-okresy-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okresy-16-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176588"/>
                    </a:xfrm>
                    <a:prstGeom prst="rect">
                      <a:avLst/>
                    </a:prstGeom>
                    <a:noFill/>
                    <a:ln>
                      <a:noFill/>
                    </a:ln>
                  </pic:spPr>
                </pic:pic>
              </a:graphicData>
            </a:graphic>
          </wp:inline>
        </w:drawing>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 xml:space="preserve">Čierna farba – IV.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19 okresov</w:t>
      </w:r>
      <w:r w:rsidRPr="00ED6EA7">
        <w:rPr>
          <w:rFonts w:ascii="Times New Roman" w:eastAsia="Times New Roman" w:hAnsi="Times New Roman" w:cs="Times New Roman"/>
          <w:sz w:val="24"/>
          <w:szCs w:val="24"/>
          <w:lang w:eastAsia="sk-SK"/>
        </w:rPr>
        <w:t xml:space="preserve">:  Bánovce nad Bebravou, Detva, Dunajská Streda, Galanta, Hlohovec, Ilava, Martin, Nitra, Nové Mesto nad Váhom, Partizánske, Piešťany, Revúca, Rožňava, Šaľa, Snina, Trnava, Žiar nad Hronom, Zlaté Moravce, Zvolen </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 xml:space="preserve">Bordová farba - III.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50 okresov</w:t>
      </w:r>
      <w:r w:rsidRPr="00ED6EA7">
        <w:rPr>
          <w:rFonts w:ascii="Times New Roman" w:eastAsia="Times New Roman" w:hAnsi="Times New Roman" w:cs="Times New Roman"/>
          <w:sz w:val="24"/>
          <w:szCs w:val="24"/>
          <w:lang w:eastAsia="sk-SK"/>
        </w:rPr>
        <w:t>:  Banská Bystrica, Banská Štiavnica, Bratislava I - V, Brezno, Bytča, Dolný Kubín, Gelnica, Humenné, Kežmarok, Komárno, Košice I - IV, Košice - okolie, Krupina, Levice, Levoča, Malacky, Medzilaborce, Michalovce, Myjava, Námestovo, Nové Zámky, Pezinok, Poprad, Považská Bystrica, Prešov, Prievidza, Púchov, Rimavská Sobota, Ružomberok, Senec, Senica, Skalica,  Sobrance, Spišská Nová Ves, Topoľčany, Trebišov, Trenčín, Turčianske Teplice, Tvrdošín, Veľký Krtíš, Vranov nad Topľou, Žarnovica, Žilina</w:t>
      </w:r>
    </w:p>
    <w:p w14:paraId="0BE44FA7" w14:textId="77777777" w:rsidR="00ED6EA7" w:rsidRPr="00ED6EA7" w:rsidRDefault="00ED6EA7" w:rsidP="00ED6EA7">
      <w:pPr>
        <w:spacing w:before="100" w:beforeAutospacing="1" w:after="240"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b/>
          <w:bCs/>
          <w:sz w:val="24"/>
          <w:szCs w:val="24"/>
          <w:u w:val="single"/>
          <w:lang w:eastAsia="sk-SK"/>
        </w:rPr>
        <w:t xml:space="preserve">Červená farba - II.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10 okresov:</w:t>
      </w:r>
      <w:r w:rsidRPr="00ED6EA7">
        <w:rPr>
          <w:rFonts w:ascii="Times New Roman" w:eastAsia="Times New Roman" w:hAnsi="Times New Roman" w:cs="Times New Roman"/>
          <w:sz w:val="24"/>
          <w:szCs w:val="24"/>
          <w:lang w:eastAsia="sk-SK"/>
        </w:rPr>
        <w:t xml:space="preserve"> Bardejov, Čadca, Kysucké Nové Mesto, Liptovský Mikuláš, Lučenec, Poltár, Sabinov, Stará Ľubovňa, Stropkov, Svidník</w:t>
      </w:r>
    </w:p>
    <w:p w14:paraId="50D07922" w14:textId="77777777" w:rsidR="00ED6EA7" w:rsidRPr="00ED6EA7" w:rsidRDefault="00ED6EA7" w:rsidP="00ED6EA7">
      <w:pPr>
        <w:spacing w:after="0" w:line="240" w:lineRule="auto"/>
        <w:rPr>
          <w:rFonts w:ascii="Times New Roman" w:eastAsia="Times New Roman" w:hAnsi="Times New Roman" w:cs="Times New Roman"/>
          <w:sz w:val="24"/>
          <w:szCs w:val="24"/>
          <w:lang w:eastAsia="sk-SK"/>
        </w:rPr>
      </w:pPr>
    </w:p>
    <w:p w14:paraId="68C3E16B" w14:textId="77777777"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Dátum: </w:t>
      </w:r>
      <w:r w:rsidRPr="00ED6EA7">
        <w:rPr>
          <w:rFonts w:ascii="Times New Roman" w:eastAsia="Times New Roman" w:hAnsi="Times New Roman" w:cs="Times New Roman"/>
          <w:b/>
          <w:bCs/>
          <w:sz w:val="24"/>
          <w:szCs w:val="24"/>
          <w:lang w:eastAsia="sk-SK"/>
        </w:rPr>
        <w:t>16. februára 2021</w:t>
      </w:r>
      <w:r w:rsidRPr="00ED6EA7">
        <w:rPr>
          <w:rFonts w:ascii="Times New Roman" w:eastAsia="Times New Roman" w:hAnsi="Times New Roman" w:cs="Times New Roman"/>
          <w:sz w:val="24"/>
          <w:szCs w:val="24"/>
          <w:lang w:eastAsia="sk-SK"/>
        </w:rPr>
        <w:t xml:space="preserve"> </w:t>
      </w:r>
    </w:p>
    <w:p w14:paraId="3DABBE6E" w14:textId="77777777" w:rsidR="002B611F" w:rsidRDefault="00866F0F"/>
    <w:sectPr w:rsidR="002B6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A7"/>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66F0F"/>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ED6EA7"/>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899F"/>
  <w15:docId w15:val="{BF1FBDA2-25CA-45C3-808B-35C8AA6A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ED6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D6EA7"/>
    <w:rPr>
      <w:rFonts w:ascii="Tahoma" w:hAnsi="Tahoma" w:cs="Tahoma"/>
      <w:sz w:val="16"/>
      <w:szCs w:val="16"/>
    </w:rPr>
  </w:style>
  <w:style w:type="character" w:styleId="Hypertextovprepojenie">
    <w:name w:val="Hyperlink"/>
    <w:basedOn w:val="Predvolenpsmoodseku"/>
    <w:uiPriority w:val="99"/>
    <w:unhideWhenUsed/>
    <w:rsid w:val="00ED6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65769">
      <w:bodyDiv w:val="1"/>
      <w:marLeft w:val="0"/>
      <w:marRight w:val="0"/>
      <w:marTop w:val="0"/>
      <w:marBottom w:val="0"/>
      <w:divBdr>
        <w:top w:val="none" w:sz="0" w:space="0" w:color="auto"/>
        <w:left w:val="none" w:sz="0" w:space="0" w:color="auto"/>
        <w:bottom w:val="none" w:sz="0" w:space="0" w:color="auto"/>
        <w:right w:val="none" w:sz="0" w:space="0" w:color="auto"/>
      </w:divBdr>
      <w:divsChild>
        <w:div w:id="1137189356">
          <w:marLeft w:val="0"/>
          <w:marRight w:val="0"/>
          <w:marTop w:val="0"/>
          <w:marBottom w:val="0"/>
          <w:divBdr>
            <w:top w:val="none" w:sz="0" w:space="0" w:color="auto"/>
            <w:left w:val="none" w:sz="0" w:space="0" w:color="auto"/>
            <w:bottom w:val="none" w:sz="0" w:space="0" w:color="auto"/>
            <w:right w:val="none" w:sz="0" w:space="0" w:color="auto"/>
          </w:divBdr>
          <w:divsChild>
            <w:div w:id="661347163">
              <w:marLeft w:val="0"/>
              <w:marRight w:val="0"/>
              <w:marTop w:val="0"/>
              <w:marBottom w:val="0"/>
              <w:divBdr>
                <w:top w:val="none" w:sz="0" w:space="0" w:color="auto"/>
                <w:left w:val="none" w:sz="0" w:space="0" w:color="auto"/>
                <w:bottom w:val="none" w:sz="0" w:space="0" w:color="auto"/>
                <w:right w:val="none" w:sz="0" w:space="0" w:color="auto"/>
              </w:divBdr>
              <w:divsChild>
                <w:div w:id="714622541">
                  <w:marLeft w:val="0"/>
                  <w:marRight w:val="0"/>
                  <w:marTop w:val="0"/>
                  <w:marBottom w:val="0"/>
                  <w:divBdr>
                    <w:top w:val="none" w:sz="0" w:space="0" w:color="auto"/>
                    <w:left w:val="none" w:sz="0" w:space="0" w:color="auto"/>
                    <w:bottom w:val="none" w:sz="0" w:space="0" w:color="auto"/>
                    <w:right w:val="none" w:sz="0" w:space="0" w:color="auto"/>
                  </w:divBdr>
                  <w:divsChild>
                    <w:div w:id="481851008">
                      <w:marLeft w:val="0"/>
                      <w:marRight w:val="0"/>
                      <w:marTop w:val="0"/>
                      <w:marBottom w:val="0"/>
                      <w:divBdr>
                        <w:top w:val="none" w:sz="0" w:space="0" w:color="auto"/>
                        <w:left w:val="none" w:sz="0" w:space="0" w:color="auto"/>
                        <w:bottom w:val="none" w:sz="0" w:space="0" w:color="auto"/>
                        <w:right w:val="none" w:sz="0" w:space="0" w:color="auto"/>
                      </w:divBdr>
                      <w:divsChild>
                        <w:div w:id="2074425001">
                          <w:marLeft w:val="0"/>
                          <w:marRight w:val="0"/>
                          <w:marTop w:val="0"/>
                          <w:marBottom w:val="0"/>
                          <w:divBdr>
                            <w:top w:val="none" w:sz="0" w:space="0" w:color="auto"/>
                            <w:left w:val="none" w:sz="0" w:space="0" w:color="auto"/>
                            <w:bottom w:val="none" w:sz="0" w:space="0" w:color="auto"/>
                            <w:right w:val="none" w:sz="0" w:space="0" w:color="auto"/>
                          </w:divBdr>
                          <w:divsChild>
                            <w:div w:id="1953394776">
                              <w:marLeft w:val="0"/>
                              <w:marRight w:val="0"/>
                              <w:marTop w:val="0"/>
                              <w:marBottom w:val="0"/>
                              <w:divBdr>
                                <w:top w:val="none" w:sz="0" w:space="0" w:color="auto"/>
                                <w:left w:val="none" w:sz="0" w:space="0" w:color="auto"/>
                                <w:bottom w:val="none" w:sz="0" w:space="0" w:color="auto"/>
                                <w:right w:val="none" w:sz="0" w:space="0" w:color="auto"/>
                              </w:divBdr>
                              <w:divsChild>
                                <w:div w:id="1214925425">
                                  <w:marLeft w:val="0"/>
                                  <w:marRight w:val="0"/>
                                  <w:marTop w:val="0"/>
                                  <w:marBottom w:val="0"/>
                                  <w:divBdr>
                                    <w:top w:val="none" w:sz="0" w:space="0" w:color="auto"/>
                                    <w:left w:val="none" w:sz="0" w:space="0" w:color="auto"/>
                                    <w:bottom w:val="none" w:sz="0" w:space="0" w:color="auto"/>
                                    <w:right w:val="none" w:sz="0" w:space="0" w:color="auto"/>
                                  </w:divBdr>
                                  <w:divsChild>
                                    <w:div w:id="550771853">
                                      <w:marLeft w:val="0"/>
                                      <w:marRight w:val="0"/>
                                      <w:marTop w:val="0"/>
                                      <w:marBottom w:val="0"/>
                                      <w:divBdr>
                                        <w:top w:val="none" w:sz="0" w:space="0" w:color="auto"/>
                                        <w:left w:val="none" w:sz="0" w:space="0" w:color="auto"/>
                                        <w:bottom w:val="none" w:sz="0" w:space="0" w:color="auto"/>
                                        <w:right w:val="none" w:sz="0" w:space="0" w:color="auto"/>
                                      </w:divBdr>
                                      <w:divsChild>
                                        <w:div w:id="1383482527">
                                          <w:marLeft w:val="0"/>
                                          <w:marRight w:val="0"/>
                                          <w:marTop w:val="0"/>
                                          <w:marBottom w:val="0"/>
                                          <w:divBdr>
                                            <w:top w:val="none" w:sz="0" w:space="0" w:color="auto"/>
                                            <w:left w:val="none" w:sz="0" w:space="0" w:color="auto"/>
                                            <w:bottom w:val="none" w:sz="0" w:space="0" w:color="auto"/>
                                            <w:right w:val="none" w:sz="0" w:space="0" w:color="auto"/>
                                          </w:divBdr>
                                          <w:divsChild>
                                            <w:div w:id="781803739">
                                              <w:marLeft w:val="0"/>
                                              <w:marRight w:val="0"/>
                                              <w:marTop w:val="0"/>
                                              <w:marBottom w:val="0"/>
                                              <w:divBdr>
                                                <w:top w:val="none" w:sz="0" w:space="0" w:color="auto"/>
                                                <w:left w:val="none" w:sz="0" w:space="0" w:color="auto"/>
                                                <w:bottom w:val="none" w:sz="0" w:space="0" w:color="auto"/>
                                                <w:right w:val="none" w:sz="0" w:space="0" w:color="auto"/>
                                              </w:divBdr>
                                            </w:div>
                                            <w:div w:id="15333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health.gov.sk/Search.aspx?k=Ministerstvo%2bzdravotn%c3%adctva%2bS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OU-Hubice</cp:lastModifiedBy>
  <cp:revision>2</cp:revision>
  <dcterms:created xsi:type="dcterms:W3CDTF">2021-02-19T12:54:00Z</dcterms:created>
  <dcterms:modified xsi:type="dcterms:W3CDTF">2021-02-19T12:54:00Z</dcterms:modified>
</cp:coreProperties>
</file>