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AB55AC">
      <w:pPr>
        <w:rPr>
          <w:rStyle w:val="Hypertextovprepojenie"/>
        </w:rPr>
      </w:pPr>
      <w:hyperlink r:id="rId6" w:history="1">
        <w:r w:rsidR="00E62FE7" w:rsidRPr="00C55BBC">
          <w:rPr>
            <w:rStyle w:val="Hypertextovprepojenie"/>
          </w:rPr>
          <w:t>https://www.uvzsr.sk/index.php?option=com_content&amp;view=article&amp;id=4813:2372021-233-vyhlaka-a-234-uradu-verejneho-zdravotnictva-slovenskej-republiky&amp;catid=250:koronavirus-2019-ncov&amp;Itemid=153</w:t>
        </w:r>
      </w:hyperlink>
    </w:p>
    <w:p w:rsidR="00AB55AC" w:rsidRPr="00AB55AC" w:rsidRDefault="00AB55AC">
      <w:pPr>
        <w:rPr>
          <w:b/>
          <w:color w:val="FF0000"/>
          <w:sz w:val="24"/>
          <w:szCs w:val="24"/>
        </w:rPr>
      </w:pPr>
      <w:bookmarkStart w:id="0" w:name="_GoBack"/>
      <w:bookmarkEnd w:id="0"/>
      <w:r w:rsidRPr="00AB55AC">
        <w:rPr>
          <w:rFonts w:ascii="Arial" w:hAnsi="Arial" w:cs="Arial"/>
          <w:b/>
          <w:color w:val="FF0000"/>
          <w:sz w:val="24"/>
          <w:szCs w:val="24"/>
        </w:rPr>
        <w:t>Piatok, 23. Júl 2021 14:09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62FE7" w:rsidRPr="00E62FE7" w:rsidTr="00E62FE7">
        <w:trPr>
          <w:tblCellSpacing w:w="15" w:type="dxa"/>
        </w:trPr>
        <w:tc>
          <w:tcPr>
            <w:tcW w:w="0" w:type="auto"/>
            <w:hideMark/>
          </w:tcPr>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b/>
                <w:bCs/>
                <w:color w:val="333333"/>
                <w:sz w:val="20"/>
                <w:szCs w:val="20"/>
                <w:lang w:eastAsia="sk-SK"/>
              </w:rPr>
              <w:t>Informácia k Vyhláške ÚVZ SR k organizovaniu hromadných podujatí a k Vyhláške k činnosti prevádzok počas pandémie</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Opatrenia vo vyhláškach budú účinné od pondelka 26. júla s výnimkou pravidiel pre športové podujatia, ktoré nadobudnú účinnosť už v piatok 23. júla od 20:00.</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u w:val="single"/>
                <w:lang w:eastAsia="sk-SK"/>
              </w:rPr>
              <w:br/>
              <w:t>1. Zmeny týkajúce sa oboch vyhlášok:</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Deti do 12 rokov sa nebudú musieť preukazovať negatívnym výsledkom testu všade tam, kde sa to aktuálne na území SR vyžaduje (napríklad interiéry akvaparkov, vybrané športové podujatia, oslavy organizované v prevádzkach a podobne).</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Horná hranica bola doteraz stanovená na 10 rokov. Vekovú hranicu do 12 rokov zosúlaďujeme so znením vyhlášky, ktorá upravuje režim na hraniciach.</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Zjednocuje sa definícia zaočkovanej osoby. Za plne zaočkovanú sa bude považovať osoba:</w:t>
            </w:r>
          </w:p>
          <w:p w:rsidR="00E62FE7" w:rsidRPr="00E62FE7" w:rsidRDefault="00E62FE7" w:rsidP="00E62FE7">
            <w:pPr>
              <w:numPr>
                <w:ilvl w:val="0"/>
                <w:numId w:val="1"/>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najmenej 14 dní a najviac 12 mesiacov po aplikácii druhej dávky očkovacej látky s dvojdávkovou schémou,</w:t>
            </w:r>
          </w:p>
          <w:p w:rsidR="00E62FE7" w:rsidRPr="00E62FE7" w:rsidRDefault="00E62FE7" w:rsidP="00E62FE7">
            <w:pPr>
              <w:numPr>
                <w:ilvl w:val="0"/>
                <w:numId w:val="1"/>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najmenej 21 dní a najviac 12 mesiacov po aplikácii prvej dávky očkovacej látky s jednodávkovou schémou,</w:t>
            </w:r>
          </w:p>
          <w:p w:rsidR="00E62FE7" w:rsidRPr="00E62FE7" w:rsidRDefault="00E62FE7" w:rsidP="00E62FE7">
            <w:pPr>
              <w:numPr>
                <w:ilvl w:val="0"/>
                <w:numId w:val="1"/>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najmenej 14 dní a najviac 12 mesiacov po aplikácii prvej dávky očkovacej látky, ak bola prvá dávka očkovania podaná v intervale do 180 dní od prekonania COVID-19</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2. Zmeny týkajúce sa Vyhlášky ÚVZ SR k organizovaniu hromadných podujatí</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Hromadným podujatiam prekračujúcim povolený maximálny počet účastníkov podľa COVID automatu (táto možnosť je vo vyhláške ÚVZ SR stanovená už približne rok za jasne stanovených podmienok) sa predlžuje platnosť negatívnych výsledkov testov z 12 na 24 hodín pred začiatkom podujatia.</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Nutné je preukazovať sa negatívnym výsledkom PCR alebo LAMP testu, už nie antigénovým testom. Negatívny výsledok PCR alebo LAMP testu je možné nahradiť dokladom o očkovaní alebo dokladom o prekonaní COVID-19.</w:t>
            </w:r>
          </w:p>
          <w:p w:rsidR="00E62FE7" w:rsidRPr="00E62FE7" w:rsidRDefault="00E62FE7" w:rsidP="00E62FE7">
            <w:pPr>
              <w:spacing w:after="0" w:line="240" w:lineRule="auto"/>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br/>
              <w:t>3. Zmeny pre športové podujatia najvyšších súťaží (s účinnosťou už od piatka 23. júla 2021 od 20:00 po komunikácii s futbalovým zväzom, ktorý bol o tejto zmene informovaný už vopred)</w:t>
            </w:r>
            <w:r w:rsidRPr="00E62FE7">
              <w:rPr>
                <w:rFonts w:ascii="Arial" w:eastAsia="Times New Roman" w:hAnsi="Arial" w:cs="Arial"/>
                <w:color w:val="333333"/>
                <w:sz w:val="20"/>
                <w:szCs w:val="20"/>
                <w:lang w:eastAsia="sk-SK"/>
              </w:rPr>
              <w:br/>
            </w:r>
            <w:r w:rsidRPr="00E62FE7">
              <w:rPr>
                <w:rFonts w:ascii="Arial" w:eastAsia="Times New Roman" w:hAnsi="Arial" w:cs="Arial"/>
                <w:color w:val="333333"/>
                <w:sz w:val="20"/>
                <w:szCs w:val="20"/>
                <w:lang w:eastAsia="sk-SK"/>
              </w:rPr>
              <w:br/>
            </w:r>
          </w:p>
          <w:p w:rsidR="00E62FE7" w:rsidRPr="00E62FE7" w:rsidRDefault="00E62FE7" w:rsidP="00E62FE7">
            <w:pPr>
              <w:numPr>
                <w:ilvl w:val="0"/>
                <w:numId w:val="2"/>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Podmienky platné pre tieto športové podujatia budú platiť aj pre medzinárodné súťaže organizované medzinárodnou športovou federáciou na základe účasti klubov najvyšších súťaží</w:t>
            </w:r>
          </w:p>
          <w:p w:rsidR="00E62FE7" w:rsidRPr="00E62FE7" w:rsidRDefault="00E62FE7" w:rsidP="00E62FE7">
            <w:pPr>
              <w:numPr>
                <w:ilvl w:val="0"/>
                <w:numId w:val="2"/>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Platnosť negatívnych výsledkov testov sa stanovuje na 24 hodín pred začiatkom podujatia. Nutné je preukazovať sa PCR alebo LAMP testami, už nie antigénovým testom. Negatívny výsledok testu je možné nahradiť dokladom o očkovaní alebo dokladom o prekonaní COVID-19.</w:t>
            </w:r>
          </w:p>
          <w:p w:rsidR="00E62FE7" w:rsidRPr="00E62FE7" w:rsidRDefault="00E62FE7" w:rsidP="00E62FE7">
            <w:pPr>
              <w:numPr>
                <w:ilvl w:val="0"/>
                <w:numId w:val="2"/>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Maximálny počet účastníkov je stanovený na 50 % kapacity divákov. Podmienka najviac 2000 divákov v exteriéri a najviac 1000 v interiéri ostáva v platnosti pre žlté a horšie okresy. Pre zelené okresy sa táto podmienka ruší.</w:t>
            </w:r>
          </w:p>
          <w:p w:rsidR="00E62FE7" w:rsidRPr="00E62FE7" w:rsidRDefault="00E62FE7" w:rsidP="00E62FE7">
            <w:pPr>
              <w:numPr>
                <w:ilvl w:val="0"/>
                <w:numId w:val="2"/>
              </w:numPr>
              <w:spacing w:after="0" w:line="240" w:lineRule="auto"/>
              <w:ind w:left="360"/>
              <w:jc w:val="both"/>
              <w:rPr>
                <w:rFonts w:ascii="Helvetica" w:eastAsia="Times New Roman" w:hAnsi="Helvetica" w:cs="Helvetica"/>
                <w:color w:val="333333"/>
                <w:sz w:val="18"/>
                <w:szCs w:val="18"/>
                <w:lang w:eastAsia="sk-SK"/>
              </w:rPr>
            </w:pPr>
            <w:r w:rsidRPr="00E62FE7">
              <w:rPr>
                <w:rFonts w:ascii="Arial" w:eastAsia="Times New Roman" w:hAnsi="Arial" w:cs="Arial"/>
                <w:color w:val="333333"/>
                <w:sz w:val="20"/>
                <w:szCs w:val="20"/>
                <w:lang w:eastAsia="sk-SK"/>
              </w:rPr>
              <w:t>Priestory pre divákov sa rozdelia do sektorov, ktoré majú kapacitu najviac 1000 divákov.</w:t>
            </w:r>
          </w:p>
        </w:tc>
      </w:tr>
    </w:tbl>
    <w:p w:rsidR="00E62FE7" w:rsidRDefault="00E62FE7">
      <w:r w:rsidRPr="00E62FE7">
        <w:rPr>
          <w:rFonts w:ascii="Helvetica" w:eastAsia="Times New Roman" w:hAnsi="Helvetica" w:cs="Helvetica"/>
          <w:color w:val="333333"/>
          <w:sz w:val="18"/>
          <w:szCs w:val="18"/>
          <w:lang w:eastAsia="sk-SK"/>
        </w:rPr>
        <w:t> </w:t>
      </w:r>
    </w:p>
    <w:sectPr w:rsidR="00E62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41C07"/>
    <w:multiLevelType w:val="multilevel"/>
    <w:tmpl w:val="FBFC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31D20"/>
    <w:multiLevelType w:val="multilevel"/>
    <w:tmpl w:val="FE8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E7"/>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55AC"/>
    <w:rsid w:val="00AB6890"/>
    <w:rsid w:val="00AE4AA3"/>
    <w:rsid w:val="00BC1C18"/>
    <w:rsid w:val="00C35DF7"/>
    <w:rsid w:val="00C772B5"/>
    <w:rsid w:val="00C90021"/>
    <w:rsid w:val="00CC4B50"/>
    <w:rsid w:val="00D210E1"/>
    <w:rsid w:val="00D71951"/>
    <w:rsid w:val="00E62FE7"/>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62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62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14648">
      <w:bodyDiv w:val="1"/>
      <w:marLeft w:val="0"/>
      <w:marRight w:val="0"/>
      <w:marTop w:val="0"/>
      <w:marBottom w:val="150"/>
      <w:divBdr>
        <w:top w:val="none" w:sz="0" w:space="0" w:color="auto"/>
        <w:left w:val="none" w:sz="0" w:space="0" w:color="auto"/>
        <w:bottom w:val="none" w:sz="0" w:space="0" w:color="auto"/>
        <w:right w:val="none" w:sz="0" w:space="0" w:color="auto"/>
      </w:divBdr>
      <w:divsChild>
        <w:div w:id="93595646">
          <w:marLeft w:val="0"/>
          <w:marRight w:val="0"/>
          <w:marTop w:val="0"/>
          <w:marBottom w:val="0"/>
          <w:divBdr>
            <w:top w:val="none" w:sz="0" w:space="0" w:color="auto"/>
            <w:left w:val="none" w:sz="0" w:space="0" w:color="auto"/>
            <w:bottom w:val="none" w:sz="0" w:space="0" w:color="auto"/>
            <w:right w:val="none" w:sz="0" w:space="0" w:color="auto"/>
          </w:divBdr>
          <w:divsChild>
            <w:div w:id="1361317876">
              <w:marLeft w:val="0"/>
              <w:marRight w:val="0"/>
              <w:marTop w:val="0"/>
              <w:marBottom w:val="0"/>
              <w:divBdr>
                <w:top w:val="none" w:sz="0" w:space="0" w:color="auto"/>
                <w:left w:val="none" w:sz="0" w:space="0" w:color="auto"/>
                <w:bottom w:val="none" w:sz="0" w:space="0" w:color="auto"/>
                <w:right w:val="none" w:sz="0" w:space="0" w:color="auto"/>
              </w:divBdr>
              <w:divsChild>
                <w:div w:id="2073888260">
                  <w:marLeft w:val="0"/>
                  <w:marRight w:val="0"/>
                  <w:marTop w:val="0"/>
                  <w:marBottom w:val="0"/>
                  <w:divBdr>
                    <w:top w:val="none" w:sz="0" w:space="0" w:color="auto"/>
                    <w:left w:val="none" w:sz="0" w:space="0" w:color="auto"/>
                    <w:bottom w:val="none" w:sz="0" w:space="0" w:color="auto"/>
                    <w:right w:val="none" w:sz="0" w:space="0" w:color="auto"/>
                  </w:divBdr>
                  <w:divsChild>
                    <w:div w:id="108785065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option=com_content&amp;view=article&amp;id=4813:2372021-233-vyhlaka-a-234-uradu-verejneho-zdravotnictva-slovenskej-republiky&amp;catid=250:koronavirus-2019-ncov&amp;Itemid=1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2619</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2</cp:revision>
  <dcterms:created xsi:type="dcterms:W3CDTF">2021-07-28T14:32:00Z</dcterms:created>
  <dcterms:modified xsi:type="dcterms:W3CDTF">2021-07-28T15:11:00Z</dcterms:modified>
</cp:coreProperties>
</file>