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F6579F">
      <w:hyperlink r:id="rId5" w:history="1">
        <w:r w:rsidRPr="00C6386B">
          <w:rPr>
            <w:rStyle w:val="Hypertextovprepojenie"/>
          </w:rPr>
          <w:t>https://www.uvzsr.sk/index.php?option=com_content&amp;view=frontpage&amp;Itemid=1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3"/>
        <w:gridCol w:w="277"/>
        <w:gridCol w:w="292"/>
      </w:tblGrid>
      <w:tr w:rsidR="00F6579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6579F" w:rsidRDefault="00F6579F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MZ SR: </w:t>
            </w:r>
            <w:bookmarkStart w:id="0" w:name="_GoBack"/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Pri práceneschopnosti ukončuje izoláciu lekár podľa zdravotného stavu pacienta </w:t>
            </w:r>
            <w:bookmarkEnd w:id="0"/>
          </w:p>
        </w:tc>
        <w:tc>
          <w:tcPr>
            <w:tcW w:w="5000" w:type="pct"/>
            <w:vAlign w:val="center"/>
            <w:hideMark/>
          </w:tcPr>
          <w:p w:rsidR="00F6579F" w:rsidRDefault="00F6579F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7795" cy="137795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6579F" w:rsidRDefault="00F6579F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7795" cy="137795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79F" w:rsidRDefault="00F6579F" w:rsidP="00F6579F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7"/>
        <w:gridCol w:w="45"/>
      </w:tblGrid>
      <w:tr w:rsidR="00F657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579F" w:rsidRDefault="00F6579F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F6579F">
        <w:trPr>
          <w:tblCellSpacing w:w="15" w:type="dxa"/>
        </w:trPr>
        <w:tc>
          <w:tcPr>
            <w:tcW w:w="0" w:type="auto"/>
            <w:gridSpan w:val="2"/>
            <w:hideMark/>
          </w:tcPr>
          <w:p w:rsidR="00F6579F" w:rsidRPr="00F6579F" w:rsidRDefault="00F6579F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  <w:r w:rsidRPr="00F6579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Štvrtok, 03. február 2022 14:31 </w:t>
            </w:r>
          </w:p>
        </w:tc>
      </w:tr>
      <w:tr w:rsidR="00F6579F">
        <w:trPr>
          <w:tblCellSpacing w:w="15" w:type="dxa"/>
        </w:trPr>
        <w:tc>
          <w:tcPr>
            <w:tcW w:w="0" w:type="auto"/>
            <w:gridSpan w:val="2"/>
            <w:hideMark/>
          </w:tcPr>
          <w:p w:rsidR="00F6579F" w:rsidRDefault="00F6579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Ministerstvo zdravotníctva pripomína, že tzv. vypísanie pacienta na PN nie je nutne podmienkou izolácie či karantény. Ak to umožňuje charakter práce a zdravotný stav, môže pacient pracovať z domu. Rovnako tak môže počas týchto dní čerpať dovolenku. Je to na jeho rozhodnutí a dohode so zamestnávateľom. </w:t>
            </w:r>
          </w:p>
          <w:p w:rsidR="00F6579F" w:rsidRDefault="00F6579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si prečítajte v tlačovej správe, ktorú </w:t>
            </w: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F6579F" w:rsidRDefault="00F6579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Príručku pre pacientov a ich blízkych pri COVID-19 si môžete </w:t>
            </w: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stiahnuť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</w:tbl>
    <w:p w:rsidR="00F6579F" w:rsidRDefault="00F6579F"/>
    <w:sectPr w:rsidR="00F6579F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9F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6579F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6579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6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6579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6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ad92753551ef25194f5fa83f26a0ca06d92686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vzsr.sk/docs/info/tb/03022022/6_zasad_COVI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view=article&amp;catid=56%3Atlaove-spravy&amp;id=5008%3Amz-sr-pri-praceneschopnosti-ukonuje-izolaciu-lekar-poda-zdravotneho-stavu-pacienta&amp;tmpl=component&amp;print=1&amp;layout=default&amp;page=&amp;option=com_content&amp;Itemid=1" TargetMode="External"/><Relationship Id="rId11" Type="http://schemas.openxmlformats.org/officeDocument/2006/relationships/hyperlink" Target="https://www.uvzsr.sk/docs/info/tb/03022022/PN.pdf" TargetMode="External"/><Relationship Id="rId5" Type="http://schemas.openxmlformats.org/officeDocument/2006/relationships/hyperlink" Target="https://www.uvzsr.sk/index.php?option=com_content&amp;view=frontpage&amp;Itemid=1" TargetMode="Externa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2022-02-04T11:52:00Z</dcterms:created>
  <dcterms:modified xsi:type="dcterms:W3CDTF">2022-02-04T11:55:00Z</dcterms:modified>
</cp:coreProperties>
</file>